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E2" w:rsidRPr="00A0747A" w:rsidRDefault="00770EE2" w:rsidP="00770EE2">
      <w:pPr>
        <w:jc w:val="center"/>
        <w:rPr>
          <w:rFonts w:eastAsia="Calibri" w:cs="Times New Roman"/>
          <w:b/>
          <w:bCs/>
          <w:szCs w:val="24"/>
        </w:rPr>
      </w:pPr>
      <w:bookmarkStart w:id="0" w:name="_GoBack"/>
      <w:bookmarkEnd w:id="0"/>
      <w:proofErr w:type="spellStart"/>
      <w:r w:rsidRPr="00A0747A">
        <w:rPr>
          <w:rFonts w:eastAsia="Calibri" w:cs="Times New Roman"/>
          <w:b/>
          <w:bCs/>
          <w:szCs w:val="24"/>
        </w:rPr>
        <w:t>CrRLJ</w:t>
      </w:r>
      <w:proofErr w:type="spellEnd"/>
      <w:r w:rsidRPr="00A0747A">
        <w:rPr>
          <w:rFonts w:eastAsia="Calibri" w:cs="Times New Roman"/>
          <w:b/>
          <w:bCs/>
          <w:szCs w:val="24"/>
        </w:rPr>
        <w:t xml:space="preserve"> 3.3</w:t>
      </w:r>
    </w:p>
    <w:p w:rsidR="00770EE2" w:rsidRPr="00A0747A" w:rsidRDefault="005C0E3D" w:rsidP="00770EE2">
      <w:pPr>
        <w:spacing w:after="160" w:line="259" w:lineRule="auto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TIME FOR TRIA</w:t>
      </w:r>
      <w:r w:rsidR="00770EE2" w:rsidRPr="00A0747A">
        <w:rPr>
          <w:rFonts w:eastAsia="Calibri" w:cs="Times New Roman"/>
          <w:b/>
          <w:bCs/>
          <w:szCs w:val="24"/>
        </w:rPr>
        <w:t>L</w:t>
      </w:r>
    </w:p>
    <w:p w:rsidR="00770EE2" w:rsidRPr="00A0747A" w:rsidRDefault="00770EE2" w:rsidP="00770EE2">
      <w:pPr>
        <w:spacing w:after="160" w:line="259" w:lineRule="auto"/>
        <w:ind w:firstLine="720"/>
        <w:rPr>
          <w:rFonts w:eastAsia="Calibri" w:cs="Times New Roman"/>
          <w:b/>
          <w:bCs/>
          <w:szCs w:val="24"/>
        </w:rPr>
      </w:pPr>
      <w:r w:rsidRPr="00A0747A">
        <w:rPr>
          <w:rFonts w:eastAsia="Calibri" w:cs="Times New Roman"/>
          <w:b/>
          <w:bCs/>
          <w:szCs w:val="24"/>
        </w:rPr>
        <w:t>(a)</w:t>
      </w:r>
      <w:proofErr w:type="gramStart"/>
      <w:r w:rsidRPr="00A0747A">
        <w:rPr>
          <w:rFonts w:eastAsia="Calibri" w:cs="Times New Roman"/>
          <w:b/>
          <w:bCs/>
          <w:szCs w:val="24"/>
        </w:rPr>
        <w:t>-(</w:t>
      </w:r>
      <w:proofErr w:type="gramEnd"/>
      <w:r w:rsidRPr="00A0747A">
        <w:rPr>
          <w:rFonts w:eastAsia="Calibri" w:cs="Times New Roman"/>
          <w:b/>
          <w:bCs/>
          <w:szCs w:val="24"/>
        </w:rPr>
        <w:t>e)</w:t>
      </w:r>
      <w:r w:rsidRPr="00A0747A">
        <w:rPr>
          <w:rFonts w:eastAsia="Calibri" w:cs="Times New Roman"/>
          <w:b/>
          <w:bCs/>
          <w:szCs w:val="24"/>
        </w:rPr>
        <w:tab/>
      </w:r>
      <w:r w:rsidRPr="00A0747A">
        <w:rPr>
          <w:rFonts w:eastAsia="Calibri" w:cs="Times New Roman"/>
          <w:bCs/>
          <w:szCs w:val="24"/>
        </w:rPr>
        <w:t>[Unchanged.]</w:t>
      </w:r>
      <w:r w:rsidRPr="00A0747A">
        <w:rPr>
          <w:rFonts w:eastAsia="Calibri" w:cs="Times New Roman"/>
          <w:b/>
          <w:bCs/>
          <w:szCs w:val="24"/>
        </w:rPr>
        <w:t xml:space="preserve"> </w:t>
      </w:r>
    </w:p>
    <w:p w:rsidR="00770EE2" w:rsidRPr="00A0747A" w:rsidRDefault="00770EE2" w:rsidP="00770EE2">
      <w:pPr>
        <w:spacing w:after="160" w:line="259" w:lineRule="auto"/>
        <w:ind w:firstLine="720"/>
        <w:rPr>
          <w:rFonts w:eastAsia="Calibri" w:cs="Times New Roman"/>
          <w:szCs w:val="24"/>
        </w:rPr>
      </w:pPr>
      <w:r w:rsidRPr="00A0747A">
        <w:rPr>
          <w:rFonts w:eastAsia="Calibri" w:cs="Times New Roman"/>
          <w:b/>
          <w:bCs/>
          <w:szCs w:val="24"/>
        </w:rPr>
        <w:t xml:space="preserve">(f) Continuances.  </w:t>
      </w:r>
      <w:r w:rsidRPr="00A0747A">
        <w:rPr>
          <w:rFonts w:eastAsia="Calibri" w:cs="Times New Roman"/>
          <w:szCs w:val="24"/>
        </w:rPr>
        <w:t xml:space="preserve">Continuances or other delays may be granted as follows: </w:t>
      </w:r>
    </w:p>
    <w:p w:rsidR="00770EE2" w:rsidRPr="00A0747A" w:rsidRDefault="00770EE2" w:rsidP="00770EE2">
      <w:pPr>
        <w:spacing w:after="160" w:line="259" w:lineRule="auto"/>
        <w:ind w:firstLine="720"/>
        <w:rPr>
          <w:rFonts w:eastAsia="Calibri" w:cs="Times New Roman"/>
          <w:szCs w:val="24"/>
          <w:u w:val="single"/>
        </w:rPr>
      </w:pPr>
      <w:r w:rsidRPr="00A0747A">
        <w:rPr>
          <w:rFonts w:eastAsia="Calibri" w:cs="Times New Roman"/>
          <w:szCs w:val="24"/>
        </w:rPr>
        <w:t xml:space="preserve">(1) </w:t>
      </w:r>
      <w:r w:rsidRPr="00A0747A">
        <w:rPr>
          <w:rFonts w:eastAsia="Calibri" w:cs="Times New Roman"/>
          <w:i/>
          <w:szCs w:val="24"/>
        </w:rPr>
        <w:t>Written Agreement</w:t>
      </w:r>
      <w:r w:rsidRPr="00A0747A">
        <w:rPr>
          <w:rFonts w:eastAsia="Calibri" w:cs="Times New Roman"/>
          <w:szCs w:val="24"/>
        </w:rPr>
        <w:t>. Upon written agreement of the parties</w:t>
      </w:r>
      <w:r w:rsidR="005C0E3D">
        <w:rPr>
          <w:rFonts w:eastAsia="Calibri" w:cs="Times New Roman"/>
          <w:szCs w:val="24"/>
        </w:rPr>
        <w:t>,</w:t>
      </w:r>
      <w:r w:rsidRPr="00A0747A">
        <w:rPr>
          <w:rFonts w:eastAsia="Calibri" w:cs="Times New Roman"/>
          <w:szCs w:val="24"/>
        </w:rPr>
        <w:t xml:space="preserve"> which must be signed by </w:t>
      </w:r>
      <w:r w:rsidRPr="00A0747A">
        <w:rPr>
          <w:rFonts w:eastAsia="Calibri" w:cs="Times New Roman"/>
          <w:szCs w:val="24"/>
          <w:u w:val="single"/>
        </w:rPr>
        <w:t>defense counsel or</w:t>
      </w:r>
      <w:r w:rsidRPr="00A0747A">
        <w:rPr>
          <w:rFonts w:eastAsia="Calibri" w:cs="Times New Roman"/>
          <w:szCs w:val="24"/>
        </w:rPr>
        <w:t xml:space="preserve"> the defendant or all defendants, the court may continue the trial to a specified date. </w:t>
      </w:r>
      <w:r w:rsidRPr="00A0747A">
        <w:rPr>
          <w:rFonts w:eastAsia="Calibri" w:cs="Times New Roman"/>
          <w:szCs w:val="24"/>
          <w:u w:val="single"/>
        </w:rPr>
        <w:t>Defense counsel’s signature constitutes a representation that the defendant has been consulted and agrees to the continuance.  The Court’s notice to defense counsel of new hearing dates constitutes notice to the defendant.</w:t>
      </w:r>
    </w:p>
    <w:p w:rsidR="00770EE2" w:rsidRPr="00A0747A" w:rsidRDefault="00770EE2" w:rsidP="00770EE2">
      <w:pPr>
        <w:spacing w:after="160" w:line="259" w:lineRule="auto"/>
        <w:ind w:firstLine="720"/>
        <w:rPr>
          <w:rFonts w:eastAsia="Calibri" w:cs="Times New Roman"/>
          <w:b/>
          <w:bCs/>
          <w:szCs w:val="24"/>
        </w:rPr>
      </w:pPr>
      <w:r w:rsidRPr="00A0747A">
        <w:rPr>
          <w:rFonts w:eastAsia="Calibri" w:cs="Times New Roman"/>
          <w:szCs w:val="24"/>
        </w:rPr>
        <w:t>(2)</w:t>
      </w:r>
      <w:r w:rsidRPr="00A0747A">
        <w:rPr>
          <w:rFonts w:eastAsia="Calibri" w:cs="Times New Roman"/>
          <w:szCs w:val="24"/>
        </w:rPr>
        <w:tab/>
        <w:t>[Unchanged.]</w:t>
      </w:r>
    </w:p>
    <w:p w:rsidR="00770EE2" w:rsidRPr="00A0747A" w:rsidRDefault="00770EE2" w:rsidP="00770EE2">
      <w:pPr>
        <w:spacing w:after="160" w:line="259" w:lineRule="auto"/>
        <w:ind w:firstLine="720"/>
        <w:rPr>
          <w:rFonts w:eastAsia="Calibri" w:cs="Times New Roman"/>
          <w:szCs w:val="24"/>
        </w:rPr>
      </w:pPr>
      <w:r w:rsidRPr="00A0747A">
        <w:rPr>
          <w:rFonts w:eastAsia="Calibri" w:cs="Times New Roman"/>
          <w:b/>
          <w:bCs/>
          <w:szCs w:val="24"/>
        </w:rPr>
        <w:t>(g)</w:t>
      </w:r>
      <w:proofErr w:type="gramStart"/>
      <w:r w:rsidRPr="00A0747A">
        <w:rPr>
          <w:rFonts w:eastAsia="Calibri" w:cs="Times New Roman"/>
          <w:b/>
          <w:bCs/>
          <w:szCs w:val="24"/>
        </w:rPr>
        <w:t>-(</w:t>
      </w:r>
      <w:proofErr w:type="gramEnd"/>
      <w:r w:rsidRPr="00A0747A">
        <w:rPr>
          <w:rFonts w:eastAsia="Calibri" w:cs="Times New Roman"/>
          <w:b/>
          <w:bCs/>
          <w:szCs w:val="24"/>
        </w:rPr>
        <w:t xml:space="preserve">h) </w:t>
      </w:r>
      <w:r w:rsidRPr="00A0747A">
        <w:rPr>
          <w:rFonts w:eastAsia="Calibri" w:cs="Times New Roman"/>
          <w:b/>
          <w:bCs/>
          <w:szCs w:val="24"/>
        </w:rPr>
        <w:tab/>
      </w:r>
      <w:r w:rsidRPr="00A0747A">
        <w:rPr>
          <w:rFonts w:eastAsia="Calibri" w:cs="Times New Roman"/>
          <w:bCs/>
          <w:szCs w:val="24"/>
        </w:rPr>
        <w:t>[Unchanged.]</w:t>
      </w:r>
    </w:p>
    <w:sectPr w:rsidR="00770EE2" w:rsidRPr="00A0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2"/>
    <w:rsid w:val="002346AA"/>
    <w:rsid w:val="005C0E3D"/>
    <w:rsid w:val="007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8862-1C2C-4575-BABC-027B79FF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E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2021-11-03T20:06:00Z</dcterms:created>
  <dcterms:modified xsi:type="dcterms:W3CDTF">2021-11-03T20:08:00Z</dcterms:modified>
</cp:coreProperties>
</file>